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87" w:tblpY="867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4287"/>
        <w:gridCol w:w="4901"/>
      </w:tblGrid>
      <w:tr w:rsidR="00665615" w:rsidTr="008060E2">
        <w:trPr>
          <w:trHeight w:hRule="exact" w:val="475"/>
        </w:trPr>
        <w:tc>
          <w:tcPr>
            <w:tcW w:w="881" w:type="dxa"/>
            <w:vMerge w:val="restart"/>
            <w:textDirection w:val="tbRlV"/>
            <w:vAlign w:val="center"/>
          </w:tcPr>
          <w:p w:rsidR="00665615" w:rsidRDefault="00665615" w:rsidP="008060E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20"/>
                <w:sz w:val="24"/>
                <w:szCs w:val="24"/>
              </w:rPr>
              <w:t>基本信息</w:t>
            </w:r>
          </w:p>
        </w:tc>
        <w:tc>
          <w:tcPr>
            <w:tcW w:w="9188" w:type="dxa"/>
            <w:gridSpan w:val="2"/>
            <w:vAlign w:val="center"/>
          </w:tcPr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姓名（中文）：                          姓名（英文）：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电话:0760-22760699</w:t>
            </w:r>
          </w:p>
        </w:tc>
      </w:tr>
      <w:tr w:rsidR="00665615" w:rsidTr="008060E2">
        <w:trPr>
          <w:trHeight w:hRule="exact" w:val="475"/>
        </w:trPr>
        <w:tc>
          <w:tcPr>
            <w:tcW w:w="881" w:type="dxa"/>
            <w:vMerge/>
            <w:vAlign w:val="center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88" w:type="dxa"/>
            <w:gridSpan w:val="2"/>
            <w:vAlign w:val="center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单位名称：                              职务：           </w:t>
            </w:r>
          </w:p>
        </w:tc>
      </w:tr>
      <w:tr w:rsidR="00665615" w:rsidTr="008060E2">
        <w:trPr>
          <w:trHeight w:hRule="exact" w:val="475"/>
        </w:trPr>
        <w:tc>
          <w:tcPr>
            <w:tcW w:w="881" w:type="dxa"/>
            <w:vMerge/>
            <w:vAlign w:val="center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88" w:type="dxa"/>
            <w:gridSpan w:val="2"/>
            <w:vAlign w:val="center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手机号：                      身份证号：  </w:t>
            </w:r>
          </w:p>
        </w:tc>
      </w:tr>
      <w:tr w:rsidR="00665615" w:rsidTr="008060E2">
        <w:trPr>
          <w:trHeight w:hRule="exact" w:val="489"/>
        </w:trPr>
        <w:tc>
          <w:tcPr>
            <w:tcW w:w="881" w:type="dxa"/>
            <w:vMerge/>
            <w:vAlign w:val="center"/>
          </w:tcPr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88" w:type="dxa"/>
            <w:gridSpan w:val="2"/>
            <w:vAlign w:val="center"/>
          </w:tcPr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护照号：                      </w:t>
            </w:r>
          </w:p>
        </w:tc>
      </w:tr>
      <w:tr w:rsidR="00665615" w:rsidTr="008060E2">
        <w:trPr>
          <w:trHeight w:hRule="exact" w:val="4181"/>
        </w:trPr>
        <w:tc>
          <w:tcPr>
            <w:tcW w:w="881" w:type="dxa"/>
            <w:vAlign w:val="center"/>
          </w:tcPr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9188" w:type="dxa"/>
            <w:gridSpan w:val="2"/>
            <w:vAlign w:val="center"/>
          </w:tcPr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RMB 25,800元/人（经济舱、双人间）；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RMB 35,800元/人（公务舱、单间）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价格包含 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机票：国际往返机票；住宿：全程五星级酒店；用餐：当地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特色餐及中餐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； 用车：30座以上商务大巴；公务活动：考察费、翻译费；保险：境外紧急救援保险。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价格不包含：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航空公司临时上涨机票价格及燃油附加费，部分国家机场税、行李超重费用及海关税费；行程以外观光节目或自费活动项目；因罢工、台风、航班取消或更改时间，交通延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阻及其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它不在本公司控制范围内情况所导致的额外费用；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国际惯例在候机及转机期间用餐自理。</w:t>
            </w:r>
          </w:p>
        </w:tc>
      </w:tr>
      <w:tr w:rsidR="00665615" w:rsidTr="008060E2">
        <w:trPr>
          <w:trHeight w:hRule="exact" w:val="1791"/>
        </w:trPr>
        <w:tc>
          <w:tcPr>
            <w:tcW w:w="881" w:type="dxa"/>
            <w:vAlign w:val="center"/>
          </w:tcPr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收款</w:t>
            </w:r>
          </w:p>
        </w:tc>
        <w:tc>
          <w:tcPr>
            <w:tcW w:w="9188" w:type="dxa"/>
            <w:gridSpan w:val="2"/>
            <w:vAlign w:val="center"/>
          </w:tcPr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户名： 环境在线（北京）国际旅行社有限公司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账号： 32111 01001  0017 8367</w:t>
            </w:r>
          </w:p>
          <w:p w:rsidR="00665615" w:rsidRDefault="00665615" w:rsidP="008060E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开户行：兴业银行东单支行</w:t>
            </w:r>
          </w:p>
        </w:tc>
      </w:tr>
      <w:tr w:rsidR="00665615" w:rsidTr="008060E2">
        <w:trPr>
          <w:cantSplit/>
          <w:trHeight w:hRule="exact" w:val="2230"/>
        </w:trPr>
        <w:tc>
          <w:tcPr>
            <w:tcW w:w="5168" w:type="dxa"/>
            <w:gridSpan w:val="2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参团单位盖章/签名：</w:t>
            </w: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4901" w:type="dxa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推荐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单位盖章/签名：</w:t>
            </w: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665615" w:rsidRDefault="00665615" w:rsidP="008060E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65615" w:rsidTr="008060E2">
        <w:trPr>
          <w:cantSplit/>
          <w:trHeight w:hRule="exact" w:val="454"/>
        </w:trPr>
        <w:tc>
          <w:tcPr>
            <w:tcW w:w="10069" w:type="dxa"/>
            <w:gridSpan w:val="3"/>
            <w:vAlign w:val="center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汇款日期：此款项将于2024年6月30日前汇出。</w:t>
            </w:r>
          </w:p>
        </w:tc>
      </w:tr>
      <w:tr w:rsidR="00665615" w:rsidTr="008060E2">
        <w:trPr>
          <w:cantSplit/>
          <w:trHeight w:hRule="exact" w:val="454"/>
        </w:trPr>
        <w:tc>
          <w:tcPr>
            <w:tcW w:w="10069" w:type="dxa"/>
            <w:gridSpan w:val="3"/>
            <w:vAlign w:val="center"/>
          </w:tcPr>
          <w:p w:rsidR="00665615" w:rsidRDefault="00665615" w:rsidP="008060E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备注：此表传真及复印件具有同等法律效力。</w:t>
            </w:r>
          </w:p>
        </w:tc>
      </w:tr>
    </w:tbl>
    <w:p w:rsidR="00665615" w:rsidRDefault="00665615" w:rsidP="00665615">
      <w:pPr>
        <w:jc w:val="lef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附件一、</w:t>
      </w:r>
      <w:bookmarkStart w:id="0" w:name="_GoBack"/>
      <w:r>
        <w:rPr>
          <w:rFonts w:ascii="黑体" w:eastAsia="黑体" w:hAnsi="黑体" w:cs="黑体" w:hint="eastAsia"/>
          <w:sz w:val="32"/>
          <w:szCs w:val="36"/>
        </w:rPr>
        <w:t>参团确认函</w:t>
      </w:r>
      <w:bookmarkEnd w:id="0"/>
    </w:p>
    <w:p w:rsidR="00C27668" w:rsidRPr="00665615" w:rsidRDefault="00665615" w:rsidP="00665615">
      <w:pPr>
        <w:spacing w:line="360" w:lineRule="auto"/>
        <w:ind w:rightChars="-100" w:right="-210"/>
        <w:rPr>
          <w:rFonts w:ascii="仿宋" w:eastAsia="仿宋" w:hAnsi="仿宋" w:cs="仿宋" w:hint="eastAsia"/>
          <w:b/>
          <w:sz w:val="24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特别说明：</w:t>
      </w:r>
      <w:r>
        <w:rPr>
          <w:rFonts w:ascii="仿宋" w:eastAsia="仿宋" w:hAnsi="仿宋" w:cs="仿宋" w:hint="eastAsia"/>
          <w:sz w:val="24"/>
          <w:szCs w:val="24"/>
        </w:rPr>
        <w:t>“参团确认函”经自双方签字盖章确认之日起生效，扫描件有效。并在5个工作日内支付全款。如参团单位未按要求支付款项，承办单位将不保留其参团名额。</w:t>
      </w:r>
    </w:p>
    <w:sectPr w:rsidR="00C27668" w:rsidRPr="0066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15"/>
    <w:rsid w:val="00106163"/>
    <w:rsid w:val="00665615"/>
    <w:rsid w:val="00C27668"/>
    <w:rsid w:val="00D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91E6"/>
  <w15:chartTrackingRefBased/>
  <w15:docId w15:val="{4D4DD4A4-F329-4C2A-BD00-7F33BDB0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1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Liu123</dc:creator>
  <cp:keywords/>
  <dc:description/>
  <cp:lastModifiedBy>Liu123</cp:lastModifiedBy>
  <cp:revision>1</cp:revision>
  <dcterms:created xsi:type="dcterms:W3CDTF">2024-06-14T08:19:00Z</dcterms:created>
  <dcterms:modified xsi:type="dcterms:W3CDTF">2024-06-14T08:20:00Z</dcterms:modified>
</cp:coreProperties>
</file>